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E371" w14:textId="77777777" w:rsidR="0064082B" w:rsidRPr="00681B28" w:rsidRDefault="0064082B" w:rsidP="002401C5">
      <w:pPr>
        <w:pStyle w:val="Nagwek1"/>
      </w:pPr>
      <w:bookmarkStart w:id="0" w:name="_GoBack"/>
      <w:bookmarkEnd w:id="0"/>
      <w:r w:rsidRPr="00681B28">
        <w:t>Przedmiotowe zasady oceniania z historii</w:t>
      </w:r>
    </w:p>
    <w:p w14:paraId="532043B6" w14:textId="77777777" w:rsidR="0064082B" w:rsidRPr="00681B28" w:rsidRDefault="0064082B" w:rsidP="002401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Na początku roku szkolnego uczniowie zostają poinformowani  przez nauczyciela przedmiotu o zakresie wymagań na określoną ocenę oraz o sposobie i zasadach oceniania.</w:t>
      </w:r>
    </w:p>
    <w:p w14:paraId="17D278E8" w14:textId="77777777" w:rsidR="0064082B" w:rsidRPr="00681B28" w:rsidRDefault="0064082B" w:rsidP="002401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Zakres dłuższych sprawdzianów pisemnych i ich termin będą podawane przez nauczyciela z tygodniowym wyprzedzeniem.</w:t>
      </w:r>
    </w:p>
    <w:p w14:paraId="00752351" w14:textId="77777777" w:rsidR="0064082B" w:rsidRPr="00681B28" w:rsidRDefault="0064082B" w:rsidP="002401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 xml:space="preserve">Kartkówki i ustne odpowiedzi uczniów, obejmujące bieżący materiał lekcyjny </w:t>
      </w:r>
      <w:r w:rsidRPr="00681B28">
        <w:rPr>
          <w:rFonts w:ascii="Arial" w:hAnsi="Arial" w:cs="Arial"/>
          <w:sz w:val="28"/>
          <w:szCs w:val="28"/>
        </w:rPr>
        <w:br/>
        <w:t xml:space="preserve">(3 ostatnie tematy), mogą być przeprowadzone na bieżąco, bez wcześniejszej zapowiedzi. Trwają 10 – 15 minut i mogą być poprawione w ciągu tygodnia. </w:t>
      </w:r>
    </w:p>
    <w:p w14:paraId="28D89565" w14:textId="77777777" w:rsidR="0064082B" w:rsidRPr="00681B28" w:rsidRDefault="0064082B" w:rsidP="002401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Nauczyciel na bieżąco określa zakres oraz terminy wykonania prac domowych lub innych form aktywności.</w:t>
      </w:r>
    </w:p>
    <w:p w14:paraId="17E81BA9" w14:textId="77777777" w:rsidR="0064082B" w:rsidRPr="00681B28" w:rsidRDefault="0064082B" w:rsidP="002401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Nauczyciel jest zobowiązany ocenić i udostępnić uczniom sprawdziany i pisemne prace kontrolne w ciągu dwóch tygodni od momentu ich przeprowadzenia.</w:t>
      </w:r>
    </w:p>
    <w:p w14:paraId="3E79EAD0" w14:textId="77777777" w:rsidR="0064082B" w:rsidRPr="00681B28" w:rsidRDefault="0064082B" w:rsidP="002401C5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Zasady oceniania</w:t>
      </w:r>
    </w:p>
    <w:p w14:paraId="66320989" w14:textId="77777777" w:rsidR="0064082B" w:rsidRPr="00681B28" w:rsidRDefault="0064082B" w:rsidP="002401C5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1.Jeśli nauczyciel chce ocenić inną formę aktywności, która nie jest ujęta w tabeli, ma obowiązek poinformować uczniów o jej wadze.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Forma aktywności"/>
      </w:tblPr>
      <w:tblGrid>
        <w:gridCol w:w="2448"/>
        <w:gridCol w:w="4680"/>
      </w:tblGrid>
      <w:tr w:rsidR="0064082B" w:rsidRPr="00681B28" w14:paraId="3FB09172" w14:textId="77777777" w:rsidTr="001C24A8">
        <w:tc>
          <w:tcPr>
            <w:tcW w:w="2448" w:type="dxa"/>
          </w:tcPr>
          <w:p w14:paraId="28A4B85E" w14:textId="77777777" w:rsidR="0064082B" w:rsidRPr="001C24A8" w:rsidRDefault="0064082B" w:rsidP="001C24A8">
            <w:pPr>
              <w:pStyle w:val="Nagwek1"/>
            </w:pPr>
            <w:r w:rsidRPr="001C24A8">
              <w:t>Forma aktywności</w:t>
            </w:r>
          </w:p>
        </w:tc>
        <w:tc>
          <w:tcPr>
            <w:tcW w:w="4680" w:type="dxa"/>
          </w:tcPr>
          <w:p w14:paraId="5241C1B1" w14:textId="77777777" w:rsidR="0064082B" w:rsidRPr="001C24A8" w:rsidRDefault="0064082B" w:rsidP="001C24A8">
            <w:pPr>
              <w:pStyle w:val="Nagwek1"/>
            </w:pPr>
            <w:r w:rsidRPr="001C24A8">
              <w:t>Waga oceny</w:t>
            </w:r>
          </w:p>
        </w:tc>
      </w:tr>
      <w:tr w:rsidR="0064082B" w:rsidRPr="00681B28" w14:paraId="48D8B441" w14:textId="77777777" w:rsidTr="001C24A8">
        <w:tc>
          <w:tcPr>
            <w:tcW w:w="2448" w:type="dxa"/>
          </w:tcPr>
          <w:p w14:paraId="73C89CB3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Sprawdzian/Test</w:t>
            </w:r>
          </w:p>
        </w:tc>
        <w:tc>
          <w:tcPr>
            <w:tcW w:w="4680" w:type="dxa"/>
          </w:tcPr>
          <w:p w14:paraId="72307A82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4082B" w:rsidRPr="00681B28" w14:paraId="36AE5483" w14:textId="77777777" w:rsidTr="001C24A8">
        <w:tc>
          <w:tcPr>
            <w:tcW w:w="2448" w:type="dxa"/>
          </w:tcPr>
          <w:p w14:paraId="3C87F229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Kartkówka</w:t>
            </w:r>
          </w:p>
        </w:tc>
        <w:tc>
          <w:tcPr>
            <w:tcW w:w="4680" w:type="dxa"/>
          </w:tcPr>
          <w:p w14:paraId="4661F2D9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4082B" w:rsidRPr="00681B28" w14:paraId="0F388700" w14:textId="77777777" w:rsidTr="001C24A8">
        <w:tc>
          <w:tcPr>
            <w:tcW w:w="2448" w:type="dxa"/>
          </w:tcPr>
          <w:p w14:paraId="58ECEBB9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Odpowiedź ustna</w:t>
            </w:r>
          </w:p>
        </w:tc>
        <w:tc>
          <w:tcPr>
            <w:tcW w:w="4680" w:type="dxa"/>
          </w:tcPr>
          <w:p w14:paraId="141BF2A6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64082B" w:rsidRPr="00681B28" w14:paraId="660E7972" w14:textId="77777777" w:rsidTr="001C24A8">
        <w:tc>
          <w:tcPr>
            <w:tcW w:w="2448" w:type="dxa"/>
          </w:tcPr>
          <w:p w14:paraId="069FC36D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Konkursy pozaszkolne</w:t>
            </w:r>
          </w:p>
        </w:tc>
        <w:tc>
          <w:tcPr>
            <w:tcW w:w="4680" w:type="dxa"/>
          </w:tcPr>
          <w:p w14:paraId="3A18D775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3(ogólnopolskie, wojewódzkie, powiatowe)  2(miejskie, wewnątrzszkolne)</w:t>
            </w:r>
          </w:p>
        </w:tc>
      </w:tr>
      <w:tr w:rsidR="0064082B" w:rsidRPr="00681B28" w14:paraId="6A6A23C6" w14:textId="77777777" w:rsidTr="001C24A8">
        <w:tc>
          <w:tcPr>
            <w:tcW w:w="2448" w:type="dxa"/>
          </w:tcPr>
          <w:p w14:paraId="5455F15D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lastRenderedPageBreak/>
              <w:t>Praca domowa</w:t>
            </w:r>
          </w:p>
        </w:tc>
        <w:tc>
          <w:tcPr>
            <w:tcW w:w="4680" w:type="dxa"/>
          </w:tcPr>
          <w:p w14:paraId="00196CA8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4082B" w:rsidRPr="00681B28" w14:paraId="29A0E646" w14:textId="77777777" w:rsidTr="001C24A8">
        <w:tc>
          <w:tcPr>
            <w:tcW w:w="2448" w:type="dxa"/>
          </w:tcPr>
          <w:p w14:paraId="04EB4C5C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Aktywność</w:t>
            </w:r>
          </w:p>
        </w:tc>
        <w:tc>
          <w:tcPr>
            <w:tcW w:w="4680" w:type="dxa"/>
          </w:tcPr>
          <w:p w14:paraId="51DD15FA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4082B" w:rsidRPr="00681B28" w14:paraId="08195D16" w14:textId="77777777" w:rsidTr="001C24A8">
        <w:tc>
          <w:tcPr>
            <w:tcW w:w="2448" w:type="dxa"/>
          </w:tcPr>
          <w:p w14:paraId="1CAEC5BA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Praca w grupie</w:t>
            </w:r>
          </w:p>
        </w:tc>
        <w:tc>
          <w:tcPr>
            <w:tcW w:w="4680" w:type="dxa"/>
          </w:tcPr>
          <w:p w14:paraId="77E4302E" w14:textId="77777777" w:rsidR="0064082B" w:rsidRPr="00681B28" w:rsidRDefault="0064082B" w:rsidP="002401C5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681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14:paraId="5014B895" w14:textId="77777777" w:rsidR="0064082B" w:rsidRPr="00681B28" w:rsidRDefault="0064082B" w:rsidP="002401C5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Podczas nauki zdalnej wszystkie oceny mają wagę 1.</w:t>
      </w:r>
    </w:p>
    <w:p w14:paraId="45FA10AF" w14:textId="77777777" w:rsidR="0064082B" w:rsidRPr="00681B28" w:rsidRDefault="0064082B" w:rsidP="002401C5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2. Sprawdziany oceniane są punktowo, a następnie przeliczane na skalę procentową odpowiadającą poszczególnym ocenom:</w:t>
      </w:r>
    </w:p>
    <w:p w14:paraId="255EDA46" w14:textId="77777777" w:rsidR="0064082B" w:rsidRPr="00681B28" w:rsidRDefault="0064082B" w:rsidP="002401C5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100% - celujący</w:t>
      </w:r>
    </w:p>
    <w:p w14:paraId="42E87AF5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99% - 90% - bardzo dobry</w:t>
      </w:r>
    </w:p>
    <w:p w14:paraId="6BC1E670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89% - 75% - dobry</w:t>
      </w:r>
    </w:p>
    <w:p w14:paraId="08B243F0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74% - 50% - dostateczny</w:t>
      </w:r>
    </w:p>
    <w:p w14:paraId="39E4FB5F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49% - 31% - dopuszczający</w:t>
      </w:r>
    </w:p>
    <w:p w14:paraId="208C334C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30%  - 0 – niedostateczny</w:t>
      </w:r>
    </w:p>
    <w:p w14:paraId="3D989E89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3. Nieprzygotowanie do zajęć, brak zadania domowego, zeszytu – uczeń jest zobowiązany zgłosić nauczycielowi na początku lekcji.</w:t>
      </w:r>
    </w:p>
    <w:p w14:paraId="2306C2E4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4. W przypadku co najmniej tygodniowej usprawiedliwionej nieobecności uczeń jest zobowiązany do nadrobienia zaległości w ciągu 7 dni od dnia powrotu do szkoły.</w:t>
      </w:r>
    </w:p>
    <w:p w14:paraId="556F657E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5. Poprawa sprawdzianów pisemnych jest dobrowolna i powinna odbywać się w ciągu 2 tygodni od otrzymania oceny.</w:t>
      </w:r>
    </w:p>
    <w:p w14:paraId="2D95633F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6. Poprawie podlegają oceny ze sprawdzianów, kartkówek, odpowiedzi ustnych.</w:t>
      </w:r>
    </w:p>
    <w:p w14:paraId="570D44DF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7. Uczeń może zgłosić 2 razy w ciągu semestru nieprzygotowanie do odpowiedzi ustnej lub pracy domowej.</w:t>
      </w:r>
    </w:p>
    <w:p w14:paraId="331808D0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8. Za aktywność na lekcji uczeń może otrzymać plus (trzy plusy dają ocenę bardzo dobrą, natomiast trzy minusy ocenę niedostateczną).</w:t>
      </w:r>
    </w:p>
    <w:p w14:paraId="3C16D952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9. Uczeń, który opuścił więcej niż 50% zajęć, nie może być klasyfikowany.</w:t>
      </w:r>
    </w:p>
    <w:p w14:paraId="539BFCC0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lastRenderedPageBreak/>
        <w:t>10. Uczeń ma obowiązek prowadzić zeszyt przedmiotowy, systematycznie notując wiadomości z lekcji.</w:t>
      </w:r>
    </w:p>
    <w:p w14:paraId="223C230D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11. Oceny semestralne i roczne wystawiane są po indywidualnej analizie nauczyciela, który sugeruje się średnią ważoną z ocen cząstkowych:</w:t>
      </w:r>
    </w:p>
    <w:p w14:paraId="78196044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Średnia ważona:                      Stopień:</w:t>
      </w:r>
    </w:p>
    <w:p w14:paraId="008F19E7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Poniżej 1,50                            niedostateczny</w:t>
      </w:r>
    </w:p>
    <w:p w14:paraId="0CE15683" w14:textId="705D4E0A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od 1,51 do 2,59                       dopuszcz</w:t>
      </w:r>
      <w:r w:rsidR="005D32AC">
        <w:rPr>
          <w:rFonts w:ascii="Arial" w:hAnsi="Arial" w:cs="Arial"/>
          <w:sz w:val="28"/>
          <w:szCs w:val="28"/>
        </w:rPr>
        <w:t>a</w:t>
      </w:r>
      <w:r w:rsidRPr="00681B28">
        <w:rPr>
          <w:rFonts w:ascii="Arial" w:hAnsi="Arial" w:cs="Arial"/>
          <w:sz w:val="28"/>
          <w:szCs w:val="28"/>
        </w:rPr>
        <w:t>jący</w:t>
      </w:r>
    </w:p>
    <w:p w14:paraId="3BC09DC8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od 2,60 do 3,50                       dostateczny</w:t>
      </w:r>
    </w:p>
    <w:p w14:paraId="6771DDDA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od 3,51 do 4,50                       dobry</w:t>
      </w:r>
    </w:p>
    <w:p w14:paraId="1658F4C6" w14:textId="77777777" w:rsidR="0064082B" w:rsidRPr="00681B28" w:rsidRDefault="0064082B" w:rsidP="002401C5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od 4,51 do 5,40                       bardzo dobry</w:t>
      </w:r>
    </w:p>
    <w:p w14:paraId="3037C321" w14:textId="4687DA08" w:rsidR="0064082B" w:rsidRPr="00681B28" w:rsidRDefault="0064082B" w:rsidP="005D32AC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81B28">
        <w:rPr>
          <w:rFonts w:ascii="Arial" w:hAnsi="Arial" w:cs="Arial"/>
          <w:sz w:val="28"/>
          <w:szCs w:val="28"/>
        </w:rPr>
        <w:t>od 5,41                                    celujący</w:t>
      </w:r>
    </w:p>
    <w:sectPr w:rsidR="0064082B" w:rsidRPr="00681B28" w:rsidSect="00B7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7910" w14:textId="77777777" w:rsidR="002B4709" w:rsidRDefault="002B4709" w:rsidP="00681B28">
      <w:pPr>
        <w:spacing w:after="0" w:line="240" w:lineRule="auto"/>
      </w:pPr>
      <w:r>
        <w:separator/>
      </w:r>
    </w:p>
  </w:endnote>
  <w:endnote w:type="continuationSeparator" w:id="0">
    <w:p w14:paraId="6CAD55AF" w14:textId="77777777" w:rsidR="002B4709" w:rsidRDefault="002B4709" w:rsidP="0068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46918" w14:textId="77777777" w:rsidR="002B4709" w:rsidRDefault="002B4709" w:rsidP="00681B28">
      <w:pPr>
        <w:spacing w:after="0" w:line="240" w:lineRule="auto"/>
      </w:pPr>
      <w:r>
        <w:separator/>
      </w:r>
    </w:p>
  </w:footnote>
  <w:footnote w:type="continuationSeparator" w:id="0">
    <w:p w14:paraId="16203AC1" w14:textId="77777777" w:rsidR="002B4709" w:rsidRDefault="002B4709" w:rsidP="0068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12B"/>
    <w:multiLevelType w:val="hybridMultilevel"/>
    <w:tmpl w:val="3152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B8"/>
    <w:rsid w:val="00021976"/>
    <w:rsid w:val="00052AF0"/>
    <w:rsid w:val="00054CA5"/>
    <w:rsid w:val="000716CD"/>
    <w:rsid w:val="00084620"/>
    <w:rsid w:val="00162D0D"/>
    <w:rsid w:val="001C24A8"/>
    <w:rsid w:val="00225D08"/>
    <w:rsid w:val="002401C5"/>
    <w:rsid w:val="002B4709"/>
    <w:rsid w:val="00347596"/>
    <w:rsid w:val="00374EE7"/>
    <w:rsid w:val="00376165"/>
    <w:rsid w:val="00376729"/>
    <w:rsid w:val="005D1865"/>
    <w:rsid w:val="005D32AC"/>
    <w:rsid w:val="0064082B"/>
    <w:rsid w:val="00681B28"/>
    <w:rsid w:val="00691F3A"/>
    <w:rsid w:val="006F54D6"/>
    <w:rsid w:val="00763991"/>
    <w:rsid w:val="007913B8"/>
    <w:rsid w:val="007B2BEA"/>
    <w:rsid w:val="008055D5"/>
    <w:rsid w:val="00857E40"/>
    <w:rsid w:val="009F3086"/>
    <w:rsid w:val="00A300B0"/>
    <w:rsid w:val="00AF1435"/>
    <w:rsid w:val="00B25EED"/>
    <w:rsid w:val="00B51431"/>
    <w:rsid w:val="00B74561"/>
    <w:rsid w:val="00BB342F"/>
    <w:rsid w:val="00C37D8F"/>
    <w:rsid w:val="00D56D7C"/>
    <w:rsid w:val="00DF5F67"/>
    <w:rsid w:val="00E35AC6"/>
    <w:rsid w:val="00EF6036"/>
    <w:rsid w:val="00F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C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561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40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913B8"/>
    <w:pPr>
      <w:ind w:left="720"/>
      <w:contextualSpacing/>
    </w:pPr>
  </w:style>
  <w:style w:type="table" w:styleId="Tabela-Siatka">
    <w:name w:val="Table Grid"/>
    <w:basedOn w:val="Standardowy"/>
    <w:uiPriority w:val="99"/>
    <w:rsid w:val="00FA67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1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B2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1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B28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2401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3259-8518-4050-A951-C4256A8A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2024-09-25T18:45:00Z</dcterms:created>
  <dcterms:modified xsi:type="dcterms:W3CDTF">2024-09-25T18:45:00Z</dcterms:modified>
</cp:coreProperties>
</file>